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CB69" w14:textId="24B94465" w:rsidR="009F6468" w:rsidRPr="00B64575" w:rsidRDefault="009F6468" w:rsidP="009F6468">
      <w:pPr>
        <w:spacing w:line="480" w:lineRule="auto"/>
        <w:contextualSpacing/>
        <w:jc w:val="center"/>
        <w:rPr>
          <w:rFonts w:ascii="Times New Roman" w:hAnsi="Times New Roman" w:cs="Times New Roman"/>
        </w:rPr>
      </w:pPr>
      <w:r w:rsidRPr="00B64575">
        <w:rPr>
          <w:rFonts w:ascii="Times New Roman" w:hAnsi="Times New Roman" w:cs="Times New Roman"/>
          <w:b/>
        </w:rPr>
        <w:t xml:space="preserve">Title: </w:t>
      </w:r>
      <w:r w:rsidR="00BA665D">
        <w:rPr>
          <w:rFonts w:ascii="Times New Roman" w:hAnsi="Times New Roman" w:cs="Times New Roman"/>
          <w:bCs/>
        </w:rPr>
        <w:t xml:space="preserve">Pedicled Vascularized Calcaneus Transfer: A Novel Surgical Technique for Tibial Deficiency </w:t>
      </w:r>
      <w:proofErr w:type="gramStart"/>
      <w:r w:rsidR="00BA665D">
        <w:rPr>
          <w:rFonts w:ascii="Times New Roman" w:hAnsi="Times New Roman" w:cs="Times New Roman"/>
          <w:bCs/>
        </w:rPr>
        <w:t>To</w:t>
      </w:r>
      <w:proofErr w:type="gramEnd"/>
      <w:r w:rsidR="00BA665D">
        <w:rPr>
          <w:rFonts w:ascii="Times New Roman" w:hAnsi="Times New Roman" w:cs="Times New Roman"/>
          <w:bCs/>
        </w:rPr>
        <w:t xml:space="preserve"> Improve Functional Outcome </w:t>
      </w:r>
    </w:p>
    <w:p w14:paraId="419173DB" w14:textId="77777777" w:rsidR="009F6468" w:rsidRPr="00B64575" w:rsidRDefault="009F6468" w:rsidP="009F6468">
      <w:pPr>
        <w:spacing w:line="480" w:lineRule="auto"/>
        <w:contextualSpacing/>
        <w:rPr>
          <w:rFonts w:ascii="Times New Roman" w:hAnsi="Times New Roman" w:cs="Times New Roman"/>
          <w:b/>
        </w:rPr>
      </w:pPr>
    </w:p>
    <w:p w14:paraId="04166404" w14:textId="4C9B983E" w:rsidR="009F6468" w:rsidRPr="00B64575" w:rsidRDefault="009F6468" w:rsidP="009F6468">
      <w:pPr>
        <w:spacing w:line="480" w:lineRule="auto"/>
        <w:contextualSpacing/>
        <w:jc w:val="center"/>
        <w:rPr>
          <w:rFonts w:ascii="Times New Roman" w:hAnsi="Times New Roman" w:cs="Times New Roman"/>
        </w:rPr>
      </w:pPr>
      <w:r w:rsidRPr="00B64575">
        <w:rPr>
          <w:rFonts w:ascii="Times New Roman" w:hAnsi="Times New Roman" w:cs="Times New Roman"/>
          <w:b/>
        </w:rPr>
        <w:t xml:space="preserve">Authors: </w:t>
      </w:r>
      <w:r w:rsidRPr="00B64575">
        <w:rPr>
          <w:rFonts w:ascii="Times New Roman" w:hAnsi="Times New Roman" w:cs="Times New Roman"/>
        </w:rPr>
        <w:t>William Fang</w:t>
      </w:r>
      <w:r w:rsidR="00A223E6" w:rsidRPr="00B64575">
        <w:rPr>
          <w:rFonts w:ascii="Times New Roman" w:hAnsi="Times New Roman" w:cs="Times New Roman"/>
        </w:rPr>
        <w:t>, BS, MS</w:t>
      </w:r>
      <w:r w:rsidR="009A3B86" w:rsidRPr="00B64575">
        <w:rPr>
          <w:rFonts w:ascii="Times New Roman" w:hAnsi="Times New Roman" w:cs="Times New Roman"/>
          <w:vertAlign w:val="superscript"/>
        </w:rPr>
        <w:t>1,2</w:t>
      </w:r>
      <w:r w:rsidR="00A223E6" w:rsidRPr="00B64575">
        <w:rPr>
          <w:rFonts w:ascii="Times New Roman" w:hAnsi="Times New Roman" w:cs="Times New Roman"/>
        </w:rPr>
        <w:t>;</w:t>
      </w:r>
      <w:r w:rsidRPr="00B64575">
        <w:rPr>
          <w:rFonts w:ascii="Times New Roman" w:hAnsi="Times New Roman" w:cs="Times New Roman"/>
        </w:rPr>
        <w:t xml:space="preserve"> </w:t>
      </w:r>
      <w:r w:rsidR="000E50D0" w:rsidRPr="00B64575">
        <w:rPr>
          <w:rFonts w:ascii="Times New Roman" w:hAnsi="Times New Roman" w:cs="Times New Roman"/>
        </w:rPr>
        <w:t>Evelyn Thomas, DO</w:t>
      </w:r>
      <w:r w:rsidR="000E50D0" w:rsidRPr="00B64575">
        <w:rPr>
          <w:rFonts w:ascii="Times New Roman" w:hAnsi="Times New Roman" w:cs="Times New Roman"/>
          <w:vertAlign w:val="superscript"/>
        </w:rPr>
        <w:t>1,2</w:t>
      </w:r>
      <w:r w:rsidR="000E50D0" w:rsidRPr="00B64575">
        <w:rPr>
          <w:rFonts w:ascii="Times New Roman" w:hAnsi="Times New Roman" w:cs="Times New Roman"/>
        </w:rPr>
        <w:t xml:space="preserve">, </w:t>
      </w:r>
      <w:r w:rsidRPr="00B64575">
        <w:rPr>
          <w:rFonts w:ascii="Times New Roman" w:hAnsi="Times New Roman" w:cs="Times New Roman"/>
        </w:rPr>
        <w:t>Juston Fan</w:t>
      </w:r>
      <w:r w:rsidR="000C1617" w:rsidRPr="00B64575">
        <w:rPr>
          <w:rFonts w:ascii="Times New Roman" w:hAnsi="Times New Roman" w:cs="Times New Roman"/>
        </w:rPr>
        <w:t>, DO</w:t>
      </w:r>
      <w:r w:rsidRPr="00B64575">
        <w:rPr>
          <w:rFonts w:ascii="Times New Roman" w:hAnsi="Times New Roman" w:cs="Times New Roman"/>
          <w:vertAlign w:val="superscript"/>
        </w:rPr>
        <w:t>1</w:t>
      </w:r>
      <w:r w:rsidR="00FA5ABD" w:rsidRPr="00B64575">
        <w:rPr>
          <w:rFonts w:ascii="Times New Roman" w:hAnsi="Times New Roman" w:cs="Times New Roman"/>
          <w:vertAlign w:val="superscript"/>
        </w:rPr>
        <w:t>,2</w:t>
      </w:r>
      <w:r w:rsidR="00A223E6" w:rsidRPr="00B64575">
        <w:rPr>
          <w:rFonts w:ascii="Times New Roman" w:hAnsi="Times New Roman" w:cs="Times New Roman"/>
        </w:rPr>
        <w:t>; Amber R. Leis, MD</w:t>
      </w:r>
      <w:r w:rsidR="00A223E6" w:rsidRPr="00B64575">
        <w:rPr>
          <w:rFonts w:ascii="Times New Roman" w:hAnsi="Times New Roman" w:cs="Times New Roman"/>
          <w:vertAlign w:val="superscript"/>
        </w:rPr>
        <w:t>2</w:t>
      </w:r>
      <w:r w:rsidR="00752659" w:rsidRPr="00B64575">
        <w:rPr>
          <w:rFonts w:ascii="Times New Roman" w:hAnsi="Times New Roman" w:cs="Times New Roman"/>
          <w:vertAlign w:val="superscript"/>
        </w:rPr>
        <w:t>,3</w:t>
      </w:r>
      <w:r w:rsidR="00A223E6" w:rsidRPr="00B64575">
        <w:rPr>
          <w:rFonts w:ascii="Times New Roman" w:hAnsi="Times New Roman" w:cs="Times New Roman"/>
        </w:rPr>
        <w:t>; Samuel R</w:t>
      </w:r>
      <w:r w:rsidR="009A3B86" w:rsidRPr="00B64575">
        <w:rPr>
          <w:rFonts w:ascii="Times New Roman" w:hAnsi="Times New Roman" w:cs="Times New Roman"/>
        </w:rPr>
        <w:t>.</w:t>
      </w:r>
      <w:r w:rsidR="00A223E6" w:rsidRPr="00B64575">
        <w:rPr>
          <w:rFonts w:ascii="Times New Roman" w:hAnsi="Times New Roman" w:cs="Times New Roman"/>
        </w:rPr>
        <w:t xml:space="preserve"> Rosenfeld, MD</w:t>
      </w:r>
      <w:r w:rsidR="00A223E6" w:rsidRPr="00B64575">
        <w:rPr>
          <w:rFonts w:ascii="Times New Roman" w:hAnsi="Times New Roman" w:cs="Times New Roman"/>
          <w:vertAlign w:val="superscript"/>
        </w:rPr>
        <w:t>2</w:t>
      </w:r>
    </w:p>
    <w:p w14:paraId="6A079D8E" w14:textId="04D522D5" w:rsidR="009F6468" w:rsidRDefault="009F6468" w:rsidP="009F6468">
      <w:pPr>
        <w:spacing w:line="480" w:lineRule="auto"/>
        <w:contextualSpacing/>
        <w:jc w:val="center"/>
        <w:rPr>
          <w:rFonts w:ascii="Times New Roman" w:hAnsi="Times New Roman" w:cs="Times New Roman"/>
          <w:i/>
          <w:iCs/>
        </w:rPr>
      </w:pPr>
      <w:r w:rsidRPr="00D334A6">
        <w:rPr>
          <w:rFonts w:ascii="Times New Roman" w:hAnsi="Times New Roman" w:cs="Times New Roman"/>
          <w:i/>
          <w:iCs/>
          <w:vertAlign w:val="superscript"/>
        </w:rPr>
        <w:t>1</w:t>
      </w:r>
      <w:r w:rsidRPr="00D334A6">
        <w:rPr>
          <w:rFonts w:ascii="Times New Roman" w:hAnsi="Times New Roman" w:cs="Times New Roman"/>
          <w:i/>
          <w:iCs/>
        </w:rPr>
        <w:t>Orthopaedic Surgery, Riverside University Health System Medical Center, Moreno Valley, CA</w:t>
      </w:r>
    </w:p>
    <w:p w14:paraId="2817B921" w14:textId="77777777" w:rsidR="00752659" w:rsidRDefault="00752659" w:rsidP="009F6468">
      <w:pPr>
        <w:spacing w:line="480" w:lineRule="auto"/>
        <w:contextualSpacing/>
        <w:jc w:val="center"/>
        <w:rPr>
          <w:rFonts w:ascii="Times New Roman" w:hAnsi="Times New Roman" w:cs="Times New Roman"/>
          <w:i/>
          <w:iCs/>
        </w:rPr>
      </w:pPr>
      <w:r>
        <w:rPr>
          <w:rFonts w:ascii="Times New Roman" w:hAnsi="Times New Roman" w:cs="Times New Roman"/>
          <w:i/>
          <w:iCs/>
          <w:vertAlign w:val="superscript"/>
        </w:rPr>
        <w:t>2</w:t>
      </w:r>
      <w:r w:rsidR="000C1617">
        <w:rPr>
          <w:rFonts w:ascii="Times New Roman" w:hAnsi="Times New Roman" w:cs="Times New Roman"/>
          <w:i/>
          <w:iCs/>
        </w:rPr>
        <w:t xml:space="preserve">Orthopedic Surgery, Children’s Hospital of Orange County, </w:t>
      </w:r>
      <w:r w:rsidR="00A223E6">
        <w:rPr>
          <w:rFonts w:ascii="Times New Roman" w:hAnsi="Times New Roman" w:cs="Times New Roman"/>
          <w:i/>
          <w:iCs/>
        </w:rPr>
        <w:t>Orange, CA</w:t>
      </w:r>
    </w:p>
    <w:p w14:paraId="7FA5F601" w14:textId="0CD74A1B" w:rsidR="000C1617" w:rsidRPr="00D334A6" w:rsidRDefault="00752659" w:rsidP="009F6468">
      <w:pPr>
        <w:spacing w:line="480" w:lineRule="auto"/>
        <w:contextualSpacing/>
        <w:jc w:val="center"/>
        <w:rPr>
          <w:rFonts w:ascii="Times New Roman" w:hAnsi="Times New Roman" w:cs="Times New Roman"/>
          <w:b/>
          <w:i/>
          <w:iCs/>
        </w:rPr>
      </w:pPr>
      <w:r>
        <w:rPr>
          <w:rFonts w:ascii="Times New Roman" w:hAnsi="Times New Roman" w:cs="Times New Roman"/>
          <w:i/>
          <w:iCs/>
          <w:vertAlign w:val="superscript"/>
        </w:rPr>
        <w:t>3</w:t>
      </w:r>
      <w:r>
        <w:rPr>
          <w:rFonts w:ascii="Times New Roman" w:hAnsi="Times New Roman" w:cs="Times New Roman"/>
          <w:i/>
          <w:iCs/>
        </w:rPr>
        <w:t>Plastics Surgery, University of California, Irvine, Orange, CA</w:t>
      </w:r>
    </w:p>
    <w:p w14:paraId="413441F4" w14:textId="0641C73E" w:rsidR="009F6468" w:rsidRDefault="009F6468" w:rsidP="009F6468">
      <w:pPr>
        <w:spacing w:line="480" w:lineRule="auto"/>
        <w:contextualSpacing/>
        <w:jc w:val="center"/>
        <w:rPr>
          <w:rFonts w:ascii="Times New Roman" w:hAnsi="Times New Roman" w:cs="Times New Roman"/>
          <w:b/>
        </w:rPr>
      </w:pPr>
    </w:p>
    <w:p w14:paraId="0CD300AA" w14:textId="77777777" w:rsidR="009F6468" w:rsidRPr="00DC55C4" w:rsidRDefault="009F6468" w:rsidP="009F6468">
      <w:pPr>
        <w:spacing w:line="276" w:lineRule="auto"/>
        <w:contextualSpacing/>
        <w:jc w:val="center"/>
        <w:rPr>
          <w:rFonts w:ascii="Times New Roman" w:hAnsi="Times New Roman" w:cs="Times New Roman"/>
        </w:rPr>
      </w:pPr>
      <w:r w:rsidRPr="00DC55C4">
        <w:rPr>
          <w:rFonts w:ascii="Times New Roman" w:hAnsi="Times New Roman" w:cs="Times New Roman"/>
          <w:b/>
        </w:rPr>
        <w:t>Corresponding Author:</w:t>
      </w:r>
    </w:p>
    <w:p w14:paraId="15CD3721" w14:textId="77777777" w:rsidR="009F6468" w:rsidRPr="00DC55C4" w:rsidRDefault="009F6468" w:rsidP="009F6468">
      <w:pPr>
        <w:spacing w:line="276" w:lineRule="auto"/>
        <w:contextualSpacing/>
        <w:jc w:val="center"/>
        <w:rPr>
          <w:rFonts w:ascii="Times New Roman" w:hAnsi="Times New Roman" w:cs="Times New Roman"/>
        </w:rPr>
      </w:pPr>
      <w:r w:rsidRPr="00DC55C4">
        <w:rPr>
          <w:rFonts w:ascii="Times New Roman" w:hAnsi="Times New Roman" w:cs="Times New Roman"/>
        </w:rPr>
        <w:t>Juston Fan, DO</w:t>
      </w:r>
    </w:p>
    <w:p w14:paraId="7CC89765" w14:textId="77777777" w:rsidR="009F6468" w:rsidRPr="00DC55C4" w:rsidRDefault="009F6468" w:rsidP="009F6468">
      <w:pPr>
        <w:spacing w:line="276" w:lineRule="auto"/>
        <w:contextualSpacing/>
        <w:jc w:val="center"/>
        <w:rPr>
          <w:rFonts w:ascii="Times New Roman" w:hAnsi="Times New Roman" w:cs="Times New Roman"/>
        </w:rPr>
      </w:pPr>
      <w:r w:rsidRPr="00DC55C4">
        <w:rPr>
          <w:rFonts w:ascii="Times New Roman" w:hAnsi="Times New Roman" w:cs="Times New Roman"/>
        </w:rPr>
        <w:t>Address: 26520 Cactus Ave, Moreno Valley, CA 92555, USA</w:t>
      </w:r>
    </w:p>
    <w:p w14:paraId="3664F68D" w14:textId="77777777" w:rsidR="009F6468" w:rsidRPr="00DC55C4" w:rsidRDefault="009F6468" w:rsidP="009F6468">
      <w:pPr>
        <w:spacing w:line="276" w:lineRule="auto"/>
        <w:contextualSpacing/>
        <w:jc w:val="center"/>
        <w:rPr>
          <w:rFonts w:ascii="Times New Roman" w:hAnsi="Times New Roman" w:cs="Times New Roman"/>
        </w:rPr>
      </w:pPr>
      <w:r w:rsidRPr="00DC55C4">
        <w:rPr>
          <w:rFonts w:ascii="Times New Roman" w:hAnsi="Times New Roman" w:cs="Times New Roman"/>
        </w:rPr>
        <w:t>Telephone: +1 (505) 259-5822</w:t>
      </w:r>
    </w:p>
    <w:p w14:paraId="5A53589C" w14:textId="77777777" w:rsidR="009F6468" w:rsidRPr="00DC55C4" w:rsidRDefault="009F6468" w:rsidP="009F6468">
      <w:pPr>
        <w:spacing w:line="276" w:lineRule="auto"/>
        <w:contextualSpacing/>
        <w:jc w:val="center"/>
        <w:rPr>
          <w:rFonts w:ascii="Times New Roman" w:hAnsi="Times New Roman" w:cs="Times New Roman"/>
        </w:rPr>
      </w:pPr>
      <w:r w:rsidRPr="00DC55C4">
        <w:rPr>
          <w:rFonts w:ascii="Times New Roman" w:hAnsi="Times New Roman" w:cs="Times New Roman"/>
        </w:rPr>
        <w:t xml:space="preserve">E-mail: </w:t>
      </w:r>
      <w:hyperlink r:id="rId5" w:history="1">
        <w:r w:rsidRPr="00DC55C4">
          <w:rPr>
            <w:rStyle w:val="Hyperlink"/>
            <w:rFonts w:ascii="Times New Roman" w:hAnsi="Times New Roman" w:cs="Times New Roman"/>
          </w:rPr>
          <w:t>j.fan@ruhealth.org</w:t>
        </w:r>
      </w:hyperlink>
    </w:p>
    <w:p w14:paraId="4A7B4D43" w14:textId="77777777" w:rsidR="009F6468" w:rsidRDefault="009F6468" w:rsidP="009F6468">
      <w:pPr>
        <w:spacing w:line="480" w:lineRule="auto"/>
        <w:contextualSpacing/>
        <w:rPr>
          <w:rFonts w:ascii="Times New Roman" w:hAnsi="Times New Roman" w:cs="Times New Roman"/>
          <w:b/>
        </w:rPr>
      </w:pPr>
    </w:p>
    <w:p w14:paraId="774FCF17" w14:textId="77777777" w:rsidR="009F6468" w:rsidRDefault="009F6468" w:rsidP="009F6468">
      <w:pPr>
        <w:pStyle w:val="Normal1"/>
        <w:widowControl w:val="0"/>
        <w:spacing w:line="480" w:lineRule="auto"/>
        <w:jc w:val="center"/>
      </w:pPr>
    </w:p>
    <w:p w14:paraId="4BC897B2" w14:textId="77777777" w:rsidR="009F6468" w:rsidRDefault="009F6468" w:rsidP="009F6468">
      <w:pPr>
        <w:pStyle w:val="Normal1"/>
        <w:widowControl w:val="0"/>
        <w:spacing w:line="480" w:lineRule="auto"/>
        <w:jc w:val="center"/>
      </w:pPr>
    </w:p>
    <w:p w14:paraId="697068B2" w14:textId="77777777" w:rsidR="009F6468" w:rsidRDefault="009F6468" w:rsidP="009F6468">
      <w:pPr>
        <w:pStyle w:val="Normal1"/>
        <w:widowControl w:val="0"/>
        <w:spacing w:line="480" w:lineRule="auto"/>
        <w:jc w:val="center"/>
      </w:pPr>
      <w:r>
        <w:t>The authors report no conflicts of interest in relation to this study.</w:t>
      </w:r>
    </w:p>
    <w:p w14:paraId="186D571F" w14:textId="77777777" w:rsidR="009F6468" w:rsidRPr="00DC55C4" w:rsidRDefault="009F6468" w:rsidP="009F6468">
      <w:pPr>
        <w:spacing w:line="480" w:lineRule="auto"/>
        <w:contextualSpacing/>
        <w:jc w:val="center"/>
        <w:rPr>
          <w:rFonts w:ascii="Times New Roman" w:hAnsi="Times New Roman" w:cs="Times New Roman"/>
        </w:rPr>
      </w:pPr>
      <w:r w:rsidRPr="00DC55C4">
        <w:rPr>
          <w:rFonts w:ascii="Times New Roman" w:hAnsi="Times New Roman" w:cs="Times New Roman"/>
          <w:b/>
        </w:rPr>
        <w:t xml:space="preserve">Support: </w:t>
      </w:r>
      <w:r w:rsidRPr="00DC55C4">
        <w:rPr>
          <w:rFonts w:ascii="Times New Roman" w:hAnsi="Times New Roman" w:cs="Times New Roman"/>
        </w:rPr>
        <w:t>There were no sources of support for this study.</w:t>
      </w:r>
    </w:p>
    <w:p w14:paraId="35B40DAA" w14:textId="77777777" w:rsidR="009F6468" w:rsidRPr="00DC55C4" w:rsidRDefault="009F6468" w:rsidP="009F6468">
      <w:pPr>
        <w:spacing w:line="480" w:lineRule="auto"/>
        <w:contextualSpacing/>
        <w:rPr>
          <w:rFonts w:ascii="Times New Roman" w:hAnsi="Times New Roman" w:cs="Times New Roman"/>
        </w:rPr>
      </w:pPr>
    </w:p>
    <w:p w14:paraId="577CFE96" w14:textId="77777777" w:rsidR="009F6468" w:rsidRPr="00DC55C4" w:rsidRDefault="009F6468" w:rsidP="009F6468">
      <w:pPr>
        <w:spacing w:line="480" w:lineRule="auto"/>
        <w:contextualSpacing/>
        <w:rPr>
          <w:rFonts w:ascii="Times New Roman" w:hAnsi="Times New Roman" w:cs="Times New Roman"/>
        </w:rPr>
      </w:pPr>
    </w:p>
    <w:p w14:paraId="713F936F" w14:textId="77777777" w:rsidR="009F6468" w:rsidRPr="00DC55C4" w:rsidRDefault="009F6468" w:rsidP="009F6468">
      <w:pPr>
        <w:spacing w:line="480" w:lineRule="auto"/>
        <w:contextualSpacing/>
        <w:jc w:val="center"/>
        <w:rPr>
          <w:rFonts w:ascii="Times New Roman" w:hAnsi="Times New Roman" w:cs="Times New Roman"/>
        </w:rPr>
      </w:pPr>
    </w:p>
    <w:p w14:paraId="7C46D388" w14:textId="77777777" w:rsidR="008E2125" w:rsidRDefault="008E2125" w:rsidP="009F6468">
      <w:pPr>
        <w:jc w:val="center"/>
      </w:pPr>
    </w:p>
    <w:p w14:paraId="71E2DFA8" w14:textId="77777777" w:rsidR="00BA665D" w:rsidRDefault="00BA665D" w:rsidP="009F6468">
      <w:pPr>
        <w:jc w:val="center"/>
      </w:pPr>
    </w:p>
    <w:p w14:paraId="6BD99163" w14:textId="77777777" w:rsidR="00BA665D" w:rsidRDefault="00BA665D" w:rsidP="009F6468">
      <w:pPr>
        <w:jc w:val="center"/>
      </w:pPr>
    </w:p>
    <w:p w14:paraId="12CB3AAF" w14:textId="77777777" w:rsidR="00BA665D" w:rsidRDefault="00BA665D" w:rsidP="009F6468">
      <w:pPr>
        <w:jc w:val="center"/>
      </w:pPr>
    </w:p>
    <w:p w14:paraId="4990EA73" w14:textId="77777777" w:rsidR="00BA665D" w:rsidRDefault="00BA665D" w:rsidP="009F6468">
      <w:pPr>
        <w:jc w:val="center"/>
      </w:pPr>
    </w:p>
    <w:p w14:paraId="474709F2" w14:textId="77777777" w:rsidR="00A80965" w:rsidRDefault="00A80965" w:rsidP="009F6468">
      <w:pPr>
        <w:jc w:val="center"/>
      </w:pPr>
    </w:p>
    <w:p w14:paraId="668F0E37" w14:textId="65BBF383" w:rsidR="00A80965" w:rsidRPr="00A80965" w:rsidRDefault="00A80965" w:rsidP="00DF5ED3">
      <w:pPr>
        <w:spacing w:line="480" w:lineRule="auto"/>
        <w:rPr>
          <w:rFonts w:ascii="Times New Roman" w:hAnsi="Times New Roman" w:cs="Times New Roman"/>
          <w:b/>
          <w:bCs/>
          <w:sz w:val="24"/>
          <w:szCs w:val="24"/>
        </w:rPr>
      </w:pPr>
      <w:r w:rsidRPr="00A80965">
        <w:rPr>
          <w:rFonts w:ascii="Times New Roman" w:hAnsi="Times New Roman" w:cs="Times New Roman"/>
          <w:b/>
          <w:bCs/>
          <w:sz w:val="24"/>
          <w:szCs w:val="24"/>
        </w:rPr>
        <w:lastRenderedPageBreak/>
        <w:t>Background</w:t>
      </w:r>
      <w:r>
        <w:rPr>
          <w:rFonts w:ascii="Times New Roman" w:hAnsi="Times New Roman" w:cs="Times New Roman"/>
          <w:b/>
          <w:bCs/>
          <w:sz w:val="24"/>
          <w:szCs w:val="24"/>
        </w:rPr>
        <w:t xml:space="preserve">: </w:t>
      </w:r>
      <w:r w:rsidR="00FC5CB1" w:rsidRPr="00FC5CB1">
        <w:rPr>
          <w:rFonts w:ascii="Times New Roman" w:hAnsi="Times New Roman" w:cs="Times New Roman"/>
          <w:sz w:val="24"/>
          <w:szCs w:val="24"/>
        </w:rPr>
        <w:t>Tibial deficiency (TD), also known as tibial hemimelia, is a congenital lower limb deficiency that involves a spectrum of deformities of the tibia, ranging from a hypoplastic to completely absent tibia.</w:t>
      </w:r>
      <w:r w:rsidR="00FC5CB1">
        <w:rPr>
          <w:rFonts w:ascii="Times New Roman" w:hAnsi="Times New Roman" w:cs="Times New Roman"/>
          <w:sz w:val="24"/>
          <w:szCs w:val="24"/>
          <w:vertAlign w:val="superscript"/>
        </w:rPr>
        <w:t>1-3</w:t>
      </w:r>
      <w:r w:rsidR="00FC5CB1" w:rsidRPr="00FC5CB1">
        <w:rPr>
          <w:rFonts w:ascii="Times New Roman" w:hAnsi="Times New Roman" w:cs="Times New Roman"/>
          <w:sz w:val="24"/>
          <w:szCs w:val="24"/>
        </w:rPr>
        <w:t xml:space="preserve"> Due to the rarity of TD and wide spectrum of presentation, there is no standard treatment or reconstructive procedure recommended. In many cases of TD presenting with tibial absence, early ablative procedures or partial amputation are suggested as treatment.</w:t>
      </w:r>
      <w:r w:rsidR="00FC5CB1">
        <w:rPr>
          <w:rFonts w:ascii="Times New Roman" w:hAnsi="Times New Roman" w:cs="Times New Roman"/>
          <w:sz w:val="24"/>
          <w:szCs w:val="24"/>
          <w:vertAlign w:val="superscript"/>
        </w:rPr>
        <w:t>4.5</w:t>
      </w:r>
      <w:r w:rsidR="00FC5CB1" w:rsidRPr="00FC5CB1">
        <w:rPr>
          <w:rFonts w:ascii="Times New Roman" w:hAnsi="Times New Roman" w:cs="Times New Roman"/>
          <w:sz w:val="24"/>
          <w:szCs w:val="24"/>
        </w:rPr>
        <w:t xml:space="preserve"> </w:t>
      </w:r>
      <w:r w:rsidR="00524CF7">
        <w:rPr>
          <w:rFonts w:ascii="Times New Roman" w:hAnsi="Times New Roman" w:cs="Times New Roman"/>
          <w:sz w:val="24"/>
          <w:szCs w:val="24"/>
        </w:rPr>
        <w:t xml:space="preserve">Previous reconstruction efforts </w:t>
      </w:r>
      <w:r w:rsidR="00FC5CB1" w:rsidRPr="00FC5CB1">
        <w:rPr>
          <w:rFonts w:ascii="Times New Roman" w:hAnsi="Times New Roman" w:cs="Times New Roman"/>
          <w:sz w:val="24"/>
          <w:szCs w:val="24"/>
        </w:rPr>
        <w:t xml:space="preserve">require prolonged </w:t>
      </w:r>
      <w:r w:rsidR="00DF5ED3" w:rsidRPr="00FC5CB1">
        <w:rPr>
          <w:rFonts w:ascii="Times New Roman" w:hAnsi="Times New Roman" w:cs="Times New Roman"/>
          <w:sz w:val="24"/>
          <w:szCs w:val="24"/>
        </w:rPr>
        <w:t xml:space="preserve">staged </w:t>
      </w:r>
      <w:r w:rsidR="009161F9">
        <w:rPr>
          <w:rFonts w:ascii="Times New Roman" w:hAnsi="Times New Roman" w:cs="Times New Roman"/>
          <w:sz w:val="24"/>
          <w:szCs w:val="24"/>
        </w:rPr>
        <w:t>surgeries</w:t>
      </w:r>
      <w:r w:rsidR="00FC5CB1" w:rsidRPr="00FC5CB1">
        <w:rPr>
          <w:rFonts w:ascii="Times New Roman" w:hAnsi="Times New Roman" w:cs="Times New Roman"/>
          <w:sz w:val="24"/>
          <w:szCs w:val="24"/>
        </w:rPr>
        <w:t xml:space="preserve"> that may take months, which can be detrimental for the patient’s development. To date, there is a lack of reconstructive techniques that prioritize functional outcome and reduced recovery time to promote normal developmental milestone achievement.</w:t>
      </w:r>
    </w:p>
    <w:p w14:paraId="4E2902CA" w14:textId="4C536B48" w:rsidR="00A80965" w:rsidRPr="00DF5ED3" w:rsidRDefault="00A80965" w:rsidP="00DF5ED3">
      <w:pPr>
        <w:spacing w:line="480" w:lineRule="auto"/>
        <w:rPr>
          <w:rFonts w:ascii="Times New Roman" w:eastAsia="Times New Roman" w:hAnsi="Times New Roman" w:cs="Times New Roman"/>
          <w:color w:val="000000"/>
        </w:rPr>
      </w:pPr>
      <w:r w:rsidRPr="00A80965">
        <w:rPr>
          <w:rFonts w:ascii="Times New Roman" w:hAnsi="Times New Roman" w:cs="Times New Roman"/>
          <w:b/>
          <w:bCs/>
          <w:sz w:val="24"/>
          <w:szCs w:val="24"/>
        </w:rPr>
        <w:t xml:space="preserve">Case: </w:t>
      </w:r>
      <w:r w:rsidR="00BB4A6A" w:rsidRPr="00BB4A6A">
        <w:rPr>
          <w:rFonts w:ascii="Times New Roman" w:eastAsia="Times New Roman" w:hAnsi="Times New Roman" w:cs="Times New Roman"/>
          <w:color w:val="000000"/>
          <w:sz w:val="24"/>
          <w:szCs w:val="24"/>
        </w:rPr>
        <w:t>A 2-month-old male presented with absent bilateral tibias, with the classification of Paley Type 5c</w:t>
      </w:r>
      <w:r w:rsidR="00375E9E">
        <w:rPr>
          <w:rFonts w:ascii="Times New Roman" w:eastAsia="Times New Roman" w:hAnsi="Times New Roman" w:cs="Times New Roman"/>
          <w:color w:val="000000"/>
          <w:sz w:val="24"/>
          <w:szCs w:val="24"/>
        </w:rPr>
        <w:t xml:space="preserve"> (</w:t>
      </w:r>
      <w:r w:rsidR="00375E9E" w:rsidRPr="00375E9E">
        <w:rPr>
          <w:rFonts w:ascii="Times New Roman" w:eastAsia="Times New Roman" w:hAnsi="Times New Roman" w:cs="Times New Roman"/>
          <w:b/>
          <w:bCs/>
          <w:color w:val="000000"/>
          <w:sz w:val="24"/>
          <w:szCs w:val="24"/>
        </w:rPr>
        <w:t>Figure 1</w:t>
      </w:r>
      <w:r w:rsidR="00375E9E">
        <w:rPr>
          <w:rFonts w:ascii="Times New Roman" w:eastAsia="Times New Roman" w:hAnsi="Times New Roman" w:cs="Times New Roman"/>
          <w:color w:val="000000"/>
          <w:sz w:val="24"/>
          <w:szCs w:val="24"/>
        </w:rPr>
        <w:t>)</w:t>
      </w:r>
      <w:r w:rsidR="00BB4A6A" w:rsidRPr="00BB4A6A">
        <w:rPr>
          <w:rFonts w:ascii="Times New Roman" w:eastAsia="Times New Roman" w:hAnsi="Times New Roman" w:cs="Times New Roman"/>
          <w:color w:val="000000"/>
          <w:sz w:val="24"/>
          <w:szCs w:val="24"/>
        </w:rPr>
        <w:t>. At 1 year and 24 days, a bilateral fibular resection with pedicled vascularized calcaneus transfer was performed</w:t>
      </w:r>
      <w:r w:rsidR="00375E9E">
        <w:rPr>
          <w:rFonts w:ascii="Times New Roman" w:eastAsia="Times New Roman" w:hAnsi="Times New Roman" w:cs="Times New Roman"/>
          <w:color w:val="000000"/>
          <w:sz w:val="24"/>
          <w:szCs w:val="24"/>
        </w:rPr>
        <w:t xml:space="preserve"> (</w:t>
      </w:r>
      <w:r w:rsidR="00375E9E" w:rsidRPr="00375E9E">
        <w:rPr>
          <w:rFonts w:ascii="Times New Roman" w:eastAsia="Times New Roman" w:hAnsi="Times New Roman" w:cs="Times New Roman"/>
          <w:b/>
          <w:bCs/>
          <w:color w:val="000000"/>
          <w:sz w:val="24"/>
          <w:szCs w:val="24"/>
        </w:rPr>
        <w:t>Figure 2</w:t>
      </w:r>
      <w:r w:rsidR="00375E9E">
        <w:rPr>
          <w:rFonts w:ascii="Times New Roman" w:eastAsia="Times New Roman" w:hAnsi="Times New Roman" w:cs="Times New Roman"/>
          <w:color w:val="000000"/>
          <w:sz w:val="24"/>
          <w:szCs w:val="24"/>
        </w:rPr>
        <w:t>)</w:t>
      </w:r>
      <w:r w:rsidR="00BB4A6A" w:rsidRPr="00BB4A6A">
        <w:rPr>
          <w:rFonts w:ascii="Times New Roman" w:eastAsia="Times New Roman" w:hAnsi="Times New Roman" w:cs="Times New Roman"/>
          <w:color w:val="000000"/>
          <w:sz w:val="24"/>
          <w:szCs w:val="24"/>
        </w:rPr>
        <w:t>, allowing for transfer of the calcaneus along with the overlying glabrous skin and soft tissues to the end of the femur</w:t>
      </w:r>
      <w:r w:rsidR="00BB4A6A" w:rsidRPr="00BB4A6A">
        <w:rPr>
          <w:rFonts w:ascii="Times New Roman" w:eastAsia="Times New Roman" w:hAnsi="Times New Roman" w:cs="Times New Roman"/>
          <w:sz w:val="24"/>
          <w:szCs w:val="24"/>
        </w:rPr>
        <w:t xml:space="preserve">. The flaps were designed to incorporate residual nerve structures to preserve sensation to the calcaneal skin as well as reduce the risk of neuroma formation. </w:t>
      </w:r>
      <w:r w:rsidR="00BB4A6A" w:rsidRPr="00BB4A6A">
        <w:rPr>
          <w:rFonts w:ascii="Times New Roman" w:eastAsia="Times New Roman" w:hAnsi="Times New Roman" w:cs="Times New Roman"/>
          <w:color w:val="000000"/>
          <w:sz w:val="24"/>
          <w:szCs w:val="24"/>
        </w:rPr>
        <w:t xml:space="preserve">The patient was permitted to bear weight after the four-week post-operative follow-up. </w:t>
      </w:r>
      <w:r w:rsidR="00A1450D">
        <w:rPr>
          <w:rFonts w:ascii="Times New Roman" w:eastAsia="Times New Roman" w:hAnsi="Times New Roman" w:cs="Times New Roman"/>
          <w:color w:val="000000"/>
          <w:sz w:val="24"/>
          <w:szCs w:val="24"/>
        </w:rPr>
        <w:t>After</w:t>
      </w:r>
      <w:r w:rsidR="00BB4A6A" w:rsidRPr="00BB4A6A">
        <w:rPr>
          <w:rFonts w:ascii="Times New Roman" w:eastAsia="Times New Roman" w:hAnsi="Times New Roman" w:cs="Times New Roman"/>
          <w:color w:val="000000"/>
          <w:sz w:val="24"/>
          <w:szCs w:val="24"/>
        </w:rPr>
        <w:t xml:space="preserve"> six-month follow-up, the patient was able to pull to stand and walk with assistance without complaints of pain</w:t>
      </w:r>
      <w:r w:rsidR="001B44ED">
        <w:rPr>
          <w:rFonts w:ascii="Times New Roman" w:eastAsia="Times New Roman" w:hAnsi="Times New Roman" w:cs="Times New Roman"/>
          <w:color w:val="000000"/>
          <w:sz w:val="24"/>
          <w:szCs w:val="24"/>
        </w:rPr>
        <w:t xml:space="preserve"> (</w:t>
      </w:r>
      <w:r w:rsidR="001B44ED">
        <w:rPr>
          <w:rFonts w:ascii="Times New Roman" w:eastAsia="Times New Roman" w:hAnsi="Times New Roman" w:cs="Times New Roman"/>
          <w:b/>
          <w:bCs/>
          <w:color w:val="000000"/>
          <w:sz w:val="24"/>
          <w:szCs w:val="24"/>
        </w:rPr>
        <w:t>Figure 3)</w:t>
      </w:r>
      <w:r w:rsidR="00BB4A6A" w:rsidRPr="00BB4A6A">
        <w:rPr>
          <w:rFonts w:ascii="Times New Roman" w:eastAsia="Times New Roman" w:hAnsi="Times New Roman" w:cs="Times New Roman"/>
          <w:color w:val="000000"/>
          <w:sz w:val="24"/>
          <w:szCs w:val="24"/>
        </w:rPr>
        <w:t>. No complications have been noted up to date at 9-month follow-up.</w:t>
      </w:r>
    </w:p>
    <w:p w14:paraId="1245CB3A" w14:textId="723F90FA" w:rsidR="00DF5ED3" w:rsidRDefault="00A80965" w:rsidP="00DF5ED3">
      <w:pPr>
        <w:spacing w:line="480" w:lineRule="auto"/>
        <w:rPr>
          <w:rFonts w:ascii="Times New Roman" w:eastAsia="Times New Roman" w:hAnsi="Times New Roman" w:cs="Times New Roman"/>
          <w:color w:val="000000"/>
          <w:sz w:val="24"/>
          <w:szCs w:val="24"/>
        </w:rPr>
      </w:pPr>
      <w:r w:rsidRPr="00A80965">
        <w:rPr>
          <w:rFonts w:ascii="Times New Roman" w:hAnsi="Times New Roman" w:cs="Times New Roman"/>
          <w:b/>
          <w:bCs/>
          <w:sz w:val="24"/>
          <w:szCs w:val="24"/>
        </w:rPr>
        <w:t>Discussion:</w:t>
      </w:r>
      <w:r w:rsidR="00DF5ED3" w:rsidRPr="00DF5ED3">
        <w:rPr>
          <w:rFonts w:ascii="Times New Roman" w:eastAsia="Times New Roman" w:hAnsi="Times New Roman" w:cs="Times New Roman"/>
          <w:color w:val="000000"/>
        </w:rPr>
        <w:t xml:space="preserve"> </w:t>
      </w:r>
      <w:r w:rsidR="00DF5ED3" w:rsidRPr="00DF5ED3">
        <w:rPr>
          <w:rFonts w:ascii="Times New Roman" w:eastAsia="Times New Roman" w:hAnsi="Times New Roman" w:cs="Times New Roman"/>
          <w:color w:val="000000"/>
          <w:sz w:val="24"/>
          <w:szCs w:val="24"/>
        </w:rPr>
        <w:t xml:space="preserve">This novel reconstructive technique of </w:t>
      </w:r>
      <w:r w:rsidR="00DF5ED3" w:rsidRPr="00DF5ED3">
        <w:rPr>
          <w:rFonts w:ascii="Times New Roman" w:eastAsia="Times New Roman" w:hAnsi="Times New Roman" w:cs="Times New Roman"/>
          <w:sz w:val="24"/>
          <w:szCs w:val="24"/>
        </w:rPr>
        <w:t>bilateral pedicled vascularized calcaneus transfers</w:t>
      </w:r>
      <w:r w:rsidR="00DF5ED3" w:rsidRPr="00DF5ED3">
        <w:rPr>
          <w:rFonts w:ascii="Times New Roman" w:eastAsia="Times New Roman" w:hAnsi="Times New Roman" w:cs="Times New Roman"/>
          <w:color w:val="000000"/>
          <w:sz w:val="24"/>
          <w:szCs w:val="24"/>
        </w:rPr>
        <w:t xml:space="preserve"> for bilateral tibial deficiency allowed for the preservation of calcaneal skin, reduced the risk of neuroma formation, and avoided amputation or prolonged staged reconstruction. Due to the nature of a single surgery, non-weightbearing recovery time was decreased, which is crucial for preserving motor and functional developmental milestones.</w:t>
      </w:r>
    </w:p>
    <w:p w14:paraId="590FCD76" w14:textId="5626F4A2" w:rsidR="00683AB7" w:rsidRDefault="00683AB7" w:rsidP="00DF5ED3">
      <w:pPr>
        <w:spacing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Images/Tables/Charts:</w:t>
      </w:r>
    </w:p>
    <w:p w14:paraId="287D8C36" w14:textId="7378C091" w:rsidR="00775C49" w:rsidRDefault="00775C49" w:rsidP="00DF5ED3">
      <w:pPr>
        <w:spacing w:line="480" w:lineRule="auto"/>
        <w:rPr>
          <w:rFonts w:ascii="Times New Roman" w:eastAsia="Times New Roman" w:hAnsi="Times New Roman" w:cs="Times New Roman"/>
          <w:b/>
          <w:bCs/>
          <w:color w:val="000000"/>
          <w:sz w:val="24"/>
          <w:szCs w:val="24"/>
        </w:rPr>
      </w:pPr>
      <w:r w:rsidRPr="00EB7136">
        <w:rPr>
          <w:rFonts w:ascii="Times New Roman" w:eastAsia="Times New Roman" w:hAnsi="Times New Roman" w:cs="Times New Roman"/>
          <w:noProof/>
          <w:sz w:val="24"/>
          <w:szCs w:val="24"/>
        </w:rPr>
        <w:drawing>
          <wp:inline distT="0" distB="0" distL="0" distR="0" wp14:anchorId="7A80696B" wp14:editId="58025A6B">
            <wp:extent cx="5805698" cy="2673350"/>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stretch>
                      <a:fillRect/>
                    </a:stretch>
                  </pic:blipFill>
                  <pic:spPr>
                    <a:xfrm>
                      <a:off x="0" y="0"/>
                      <a:ext cx="5813350" cy="2676873"/>
                    </a:xfrm>
                    <a:prstGeom prst="rect">
                      <a:avLst/>
                    </a:prstGeom>
                  </pic:spPr>
                </pic:pic>
              </a:graphicData>
            </a:graphic>
          </wp:inline>
        </w:drawing>
      </w:r>
    </w:p>
    <w:p w14:paraId="0B73DEA2" w14:textId="05A4C0D2" w:rsidR="003D123B" w:rsidRDefault="003D123B" w:rsidP="003D12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Radiographic when the patient was 8 months old. (A). Anteroposterior view of the right lower extremity Demonstrates absent tibia with dislocation and severe flexion contracture of the knee, and subluxation or dislocation of the ankle; (B).</w:t>
      </w:r>
      <w:r w:rsidRPr="00EB7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Anteroposterior view of left lower extremity</w:t>
      </w:r>
      <w:r w:rsidRPr="00EB7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demonstrating absent tibia with dislocation or subluxation of knee and dislocation of ankle.</w:t>
      </w:r>
    </w:p>
    <w:p w14:paraId="738A8F02" w14:textId="77777777" w:rsidR="00861145" w:rsidRDefault="00861145" w:rsidP="003D123B">
      <w:pPr>
        <w:spacing w:line="480" w:lineRule="auto"/>
        <w:rPr>
          <w:rFonts w:ascii="Times New Roman" w:eastAsia="Times New Roman" w:hAnsi="Times New Roman" w:cs="Times New Roman"/>
          <w:sz w:val="24"/>
          <w:szCs w:val="24"/>
        </w:rPr>
      </w:pPr>
    </w:p>
    <w:p w14:paraId="47EAF27D" w14:textId="77777777" w:rsidR="008148E1" w:rsidRDefault="008148E1" w:rsidP="008148E1">
      <w:r w:rsidRPr="00E154C4">
        <w:rPr>
          <w:noProof/>
        </w:rPr>
        <w:drawing>
          <wp:inline distT="0" distB="0" distL="0" distR="0" wp14:anchorId="1E907A48" wp14:editId="672C7B2E">
            <wp:extent cx="3807077" cy="2438400"/>
            <wp:effectExtent l="0" t="0" r="3175" b="0"/>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7"/>
                    <a:stretch>
                      <a:fillRect/>
                    </a:stretch>
                  </pic:blipFill>
                  <pic:spPr>
                    <a:xfrm>
                      <a:off x="0" y="0"/>
                      <a:ext cx="3811109" cy="2440983"/>
                    </a:xfrm>
                    <a:prstGeom prst="rect">
                      <a:avLst/>
                    </a:prstGeom>
                  </pic:spPr>
                </pic:pic>
              </a:graphicData>
            </a:graphic>
          </wp:inline>
        </w:drawing>
      </w:r>
    </w:p>
    <w:p w14:paraId="1B6576EF" w14:textId="7CA68FFC" w:rsidR="008148E1" w:rsidRDefault="008148E1" w:rsidP="008148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Figure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Fluoroscopic anteroposterior image. (A) Right lower extremity demonstrating a smooth pin inserted through the calcaneus into the distal femur; (B)</w:t>
      </w:r>
      <w:r w:rsidRPr="007525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Left lower extremity demonstrating a midshaft femur osteotomy and smooth pin inserted through the calcaneus into the femur.</w:t>
      </w:r>
    </w:p>
    <w:p w14:paraId="307E7D83" w14:textId="77777777" w:rsidR="00730612" w:rsidRDefault="00730612" w:rsidP="00730612">
      <w:pPr>
        <w:spacing w:line="480" w:lineRule="auto"/>
        <w:rPr>
          <w:rFonts w:ascii="Times New Roman" w:eastAsia="Times New Roman" w:hAnsi="Times New Roman" w:cs="Times New Roman"/>
          <w:sz w:val="24"/>
          <w:szCs w:val="24"/>
        </w:rPr>
      </w:pPr>
      <w:r>
        <w:rPr>
          <w:noProof/>
        </w:rPr>
        <w:drawing>
          <wp:inline distT="0" distB="0" distL="0" distR="0" wp14:anchorId="7DC2C44A" wp14:editId="33F142B2">
            <wp:extent cx="1738341" cy="2736850"/>
            <wp:effectExtent l="0" t="0" r="0" b="6350"/>
            <wp:docPr id="8" name="Picture 8" descr="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a garment&#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16744" r="31525" b="38842"/>
                    <a:stretch/>
                  </pic:blipFill>
                  <pic:spPr bwMode="auto">
                    <a:xfrm>
                      <a:off x="0" y="0"/>
                      <a:ext cx="1742462" cy="2743338"/>
                    </a:xfrm>
                    <a:prstGeom prst="rect">
                      <a:avLst/>
                    </a:prstGeom>
                    <a:noFill/>
                    <a:ln>
                      <a:noFill/>
                    </a:ln>
                    <a:extLst>
                      <a:ext uri="{53640926-AAD7-44D8-BBD7-CCE9431645EC}">
                        <a14:shadowObscured xmlns:a14="http://schemas.microsoft.com/office/drawing/2010/main"/>
                      </a:ext>
                    </a:extLst>
                  </pic:spPr>
                </pic:pic>
              </a:graphicData>
            </a:graphic>
          </wp:inline>
        </w:drawing>
      </w:r>
    </w:p>
    <w:p w14:paraId="7FA1D058" w14:textId="77777777" w:rsidR="00730612" w:rsidRPr="00462D0C" w:rsidRDefault="00730612" w:rsidP="0073061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Figure 3: </w:t>
      </w:r>
      <w:r>
        <w:rPr>
          <w:rFonts w:ascii="Times New Roman" w:eastAsia="Times New Roman" w:hAnsi="Times New Roman" w:cs="Times New Roman"/>
          <w:sz w:val="24"/>
          <w:szCs w:val="24"/>
        </w:rPr>
        <w:t xml:space="preserve">Patient at 4-week post operative with prescribed </w:t>
      </w:r>
      <w:proofErr w:type="spellStart"/>
      <w:r>
        <w:rPr>
          <w:rFonts w:ascii="Times New Roman" w:eastAsia="Times New Roman" w:hAnsi="Times New Roman" w:cs="Times New Roman"/>
          <w:sz w:val="24"/>
          <w:szCs w:val="24"/>
        </w:rPr>
        <w:t>Stubbies</w:t>
      </w:r>
      <w:proofErr w:type="spellEnd"/>
      <w:r>
        <w:rPr>
          <w:rFonts w:ascii="Times New Roman" w:eastAsia="Times New Roman" w:hAnsi="Times New Roman" w:cs="Times New Roman"/>
          <w:sz w:val="24"/>
          <w:szCs w:val="24"/>
        </w:rPr>
        <w:t xml:space="preserve"> for weight bearing activities</w:t>
      </w:r>
    </w:p>
    <w:p w14:paraId="4EE82DF9" w14:textId="0DA8529F" w:rsidR="00A80965" w:rsidRDefault="00CA45AC" w:rsidP="00A80965">
      <w:pPr>
        <w:rPr>
          <w:rFonts w:ascii="Times New Roman" w:hAnsi="Times New Roman" w:cs="Times New Roman"/>
          <w:b/>
          <w:bCs/>
          <w:sz w:val="24"/>
          <w:szCs w:val="24"/>
        </w:rPr>
      </w:pPr>
      <w:r>
        <w:rPr>
          <w:rFonts w:ascii="Times New Roman" w:hAnsi="Times New Roman" w:cs="Times New Roman"/>
          <w:b/>
          <w:bCs/>
          <w:sz w:val="24"/>
          <w:szCs w:val="24"/>
        </w:rPr>
        <w:t xml:space="preserve">References: </w:t>
      </w:r>
    </w:p>
    <w:p w14:paraId="71D6360F" w14:textId="77777777" w:rsidR="00CA45AC" w:rsidRPr="00547561" w:rsidRDefault="00CA45AC" w:rsidP="00CA45AC">
      <w:pPr>
        <w:pStyle w:val="EndNoteBibliography"/>
        <w:numPr>
          <w:ilvl w:val="0"/>
          <w:numId w:val="1"/>
        </w:numPr>
        <w:spacing w:after="0"/>
        <w:rPr>
          <w:rFonts w:ascii="Times New Roman" w:hAnsi="Times New Roman" w:cs="Times New Roman"/>
          <w:sz w:val="24"/>
          <w:szCs w:val="24"/>
        </w:rPr>
      </w:pPr>
      <w:r w:rsidRPr="00547561">
        <w:rPr>
          <w:rFonts w:ascii="Times New Roman" w:hAnsi="Times New Roman" w:cs="Times New Roman"/>
          <w:sz w:val="24"/>
          <w:szCs w:val="24"/>
        </w:rPr>
        <w:t xml:space="preserve">Chong DY, Paley D: Deformity Reconstruction Surgery for Tibial Hemimelia. </w:t>
      </w:r>
      <w:r w:rsidRPr="00547561">
        <w:rPr>
          <w:rFonts w:ascii="Times New Roman" w:hAnsi="Times New Roman" w:cs="Times New Roman"/>
          <w:i/>
          <w:sz w:val="24"/>
          <w:szCs w:val="24"/>
        </w:rPr>
        <w:t xml:space="preserve">Children </w:t>
      </w:r>
      <w:r w:rsidRPr="00547561">
        <w:rPr>
          <w:rFonts w:ascii="Times New Roman" w:hAnsi="Times New Roman" w:cs="Times New Roman"/>
          <w:sz w:val="24"/>
          <w:szCs w:val="24"/>
        </w:rPr>
        <w:t>2021;8:461.</w:t>
      </w:r>
    </w:p>
    <w:p w14:paraId="41E4D88E" w14:textId="77777777" w:rsidR="00CA45AC" w:rsidRPr="00547561" w:rsidRDefault="00CA45AC" w:rsidP="00CA45AC">
      <w:pPr>
        <w:pStyle w:val="EndNoteBibliography"/>
        <w:numPr>
          <w:ilvl w:val="0"/>
          <w:numId w:val="1"/>
        </w:numPr>
        <w:spacing w:after="0"/>
        <w:rPr>
          <w:rFonts w:ascii="Times New Roman" w:hAnsi="Times New Roman" w:cs="Times New Roman"/>
          <w:sz w:val="24"/>
          <w:szCs w:val="24"/>
        </w:rPr>
      </w:pPr>
      <w:r w:rsidRPr="00547561">
        <w:rPr>
          <w:rFonts w:ascii="Times New Roman" w:hAnsi="Times New Roman" w:cs="Times New Roman"/>
          <w:sz w:val="24"/>
          <w:szCs w:val="24"/>
        </w:rPr>
        <w:t xml:space="preserve">Orimolade E, Ikem I, Oginni L, Odunsi A: Femoral bifurcation with ipsilateral tibia hemimelia: early outcome of ablation and prosthetic fitting. </w:t>
      </w:r>
      <w:r w:rsidRPr="00547561">
        <w:rPr>
          <w:rFonts w:ascii="Times New Roman" w:hAnsi="Times New Roman" w:cs="Times New Roman"/>
          <w:i/>
          <w:sz w:val="24"/>
          <w:szCs w:val="24"/>
        </w:rPr>
        <w:t xml:space="preserve">Nigerian journal of clinical practice </w:t>
      </w:r>
      <w:r w:rsidRPr="00547561">
        <w:rPr>
          <w:rFonts w:ascii="Times New Roman" w:hAnsi="Times New Roman" w:cs="Times New Roman"/>
          <w:sz w:val="24"/>
          <w:szCs w:val="24"/>
        </w:rPr>
        <w:t>2011;14:492-494.</w:t>
      </w:r>
    </w:p>
    <w:p w14:paraId="0354AA37" w14:textId="77777777" w:rsidR="00CA45AC" w:rsidRPr="00547561" w:rsidRDefault="00CA45AC" w:rsidP="00CA45AC">
      <w:pPr>
        <w:pStyle w:val="EndNoteBibliography"/>
        <w:numPr>
          <w:ilvl w:val="0"/>
          <w:numId w:val="1"/>
        </w:numPr>
        <w:spacing w:after="0"/>
        <w:rPr>
          <w:rFonts w:ascii="Times New Roman" w:hAnsi="Times New Roman" w:cs="Times New Roman"/>
          <w:sz w:val="24"/>
          <w:szCs w:val="24"/>
        </w:rPr>
      </w:pPr>
      <w:r w:rsidRPr="00547561">
        <w:rPr>
          <w:rFonts w:ascii="Times New Roman" w:hAnsi="Times New Roman" w:cs="Times New Roman"/>
          <w:sz w:val="24"/>
          <w:szCs w:val="24"/>
        </w:rPr>
        <w:t xml:space="preserve">Sahoo PK, Sahu MM, Das SP: Clinical spectrum of congenital tibial hemimelia in 35 limbs of 24 patients: A single center observational study from India. </w:t>
      </w:r>
      <w:r w:rsidRPr="00547561">
        <w:rPr>
          <w:rFonts w:ascii="Times New Roman" w:hAnsi="Times New Roman" w:cs="Times New Roman"/>
          <w:i/>
          <w:sz w:val="24"/>
          <w:szCs w:val="24"/>
        </w:rPr>
        <w:t xml:space="preserve">European journal of medical genetics </w:t>
      </w:r>
      <w:r w:rsidRPr="00547561">
        <w:rPr>
          <w:rFonts w:ascii="Times New Roman" w:hAnsi="Times New Roman" w:cs="Times New Roman"/>
          <w:sz w:val="24"/>
          <w:szCs w:val="24"/>
        </w:rPr>
        <w:t>2019;62:103666.</w:t>
      </w:r>
    </w:p>
    <w:p w14:paraId="62129F4C" w14:textId="77777777" w:rsidR="00CA45AC" w:rsidRPr="00547561" w:rsidRDefault="00CA45AC" w:rsidP="00CA45AC">
      <w:pPr>
        <w:pStyle w:val="EndNoteBibliography"/>
        <w:numPr>
          <w:ilvl w:val="0"/>
          <w:numId w:val="1"/>
        </w:numPr>
        <w:spacing w:after="0"/>
        <w:rPr>
          <w:rFonts w:ascii="Times New Roman" w:hAnsi="Times New Roman" w:cs="Times New Roman"/>
          <w:sz w:val="24"/>
          <w:szCs w:val="24"/>
        </w:rPr>
      </w:pPr>
      <w:r w:rsidRPr="00547561">
        <w:rPr>
          <w:rFonts w:ascii="Times New Roman" w:hAnsi="Times New Roman" w:cs="Times New Roman"/>
          <w:sz w:val="24"/>
          <w:szCs w:val="24"/>
        </w:rPr>
        <w:t xml:space="preserve">Fernandez-Palazzi F, Bendahan J, Rivas S: Congenital deficiency of the tibia: a report on 22 cases. </w:t>
      </w:r>
      <w:r w:rsidRPr="00547561">
        <w:rPr>
          <w:rFonts w:ascii="Times New Roman" w:hAnsi="Times New Roman" w:cs="Times New Roman"/>
          <w:i/>
          <w:sz w:val="24"/>
          <w:szCs w:val="24"/>
        </w:rPr>
        <w:t xml:space="preserve">Journal of pediatric orthopedics Part B </w:t>
      </w:r>
      <w:r w:rsidRPr="00547561">
        <w:rPr>
          <w:rFonts w:ascii="Times New Roman" w:hAnsi="Times New Roman" w:cs="Times New Roman"/>
          <w:sz w:val="24"/>
          <w:szCs w:val="24"/>
        </w:rPr>
        <w:t>1998;7:298-302.</w:t>
      </w:r>
    </w:p>
    <w:p w14:paraId="7F7623F7" w14:textId="77777777" w:rsidR="00CA45AC" w:rsidRPr="00867C4D" w:rsidRDefault="00CA45AC" w:rsidP="00CA45AC">
      <w:pPr>
        <w:pStyle w:val="EndNoteBibliography"/>
        <w:numPr>
          <w:ilvl w:val="0"/>
          <w:numId w:val="1"/>
        </w:numPr>
        <w:spacing w:after="0"/>
        <w:rPr>
          <w:rFonts w:ascii="Times New Roman" w:hAnsi="Times New Roman" w:cs="Times New Roman"/>
          <w:sz w:val="24"/>
          <w:szCs w:val="24"/>
        </w:rPr>
      </w:pPr>
      <w:r w:rsidRPr="00547561">
        <w:rPr>
          <w:rFonts w:ascii="Times New Roman" w:hAnsi="Times New Roman" w:cs="Times New Roman"/>
          <w:sz w:val="24"/>
          <w:szCs w:val="24"/>
        </w:rPr>
        <w:t xml:space="preserve">Birch JG, Walsh SJ, Small JM, et al.: Syme amputation for the treatment of fibular deficiency. An evaluation of long-term physical and psychological functional status. </w:t>
      </w:r>
      <w:r w:rsidRPr="00547561">
        <w:rPr>
          <w:rFonts w:ascii="Times New Roman" w:hAnsi="Times New Roman" w:cs="Times New Roman"/>
          <w:i/>
          <w:sz w:val="24"/>
          <w:szCs w:val="24"/>
        </w:rPr>
        <w:t xml:space="preserve">JBJS </w:t>
      </w:r>
      <w:r w:rsidRPr="00547561">
        <w:rPr>
          <w:rFonts w:ascii="Times New Roman" w:hAnsi="Times New Roman" w:cs="Times New Roman"/>
          <w:sz w:val="24"/>
          <w:szCs w:val="24"/>
        </w:rPr>
        <w:t>1999;81:1511-1518.</w:t>
      </w:r>
    </w:p>
    <w:p w14:paraId="0E230DD4" w14:textId="77777777" w:rsidR="00CA45AC" w:rsidRPr="00CA45AC" w:rsidRDefault="00CA45AC" w:rsidP="00A80965">
      <w:pPr>
        <w:rPr>
          <w:b/>
          <w:bCs/>
        </w:rPr>
      </w:pPr>
    </w:p>
    <w:sectPr w:rsidR="00CA45AC" w:rsidRPr="00CA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E7C58"/>
    <w:multiLevelType w:val="hybridMultilevel"/>
    <w:tmpl w:val="7CA0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68"/>
    <w:rsid w:val="0004266C"/>
    <w:rsid w:val="00044984"/>
    <w:rsid w:val="000C1617"/>
    <w:rsid w:val="000E50D0"/>
    <w:rsid w:val="001B44ED"/>
    <w:rsid w:val="00311860"/>
    <w:rsid w:val="00375E9E"/>
    <w:rsid w:val="003D123B"/>
    <w:rsid w:val="00496B70"/>
    <w:rsid w:val="00524CF7"/>
    <w:rsid w:val="006470AE"/>
    <w:rsid w:val="00683AB7"/>
    <w:rsid w:val="00730612"/>
    <w:rsid w:val="00752659"/>
    <w:rsid w:val="00775C49"/>
    <w:rsid w:val="008148E1"/>
    <w:rsid w:val="00861145"/>
    <w:rsid w:val="008E2125"/>
    <w:rsid w:val="009161F9"/>
    <w:rsid w:val="009A3B86"/>
    <w:rsid w:val="009F6468"/>
    <w:rsid w:val="00A1450D"/>
    <w:rsid w:val="00A223E6"/>
    <w:rsid w:val="00A626A3"/>
    <w:rsid w:val="00A80965"/>
    <w:rsid w:val="00A93BE9"/>
    <w:rsid w:val="00AB0736"/>
    <w:rsid w:val="00B64575"/>
    <w:rsid w:val="00BA665D"/>
    <w:rsid w:val="00BB4A6A"/>
    <w:rsid w:val="00BD54B6"/>
    <w:rsid w:val="00C71615"/>
    <w:rsid w:val="00CA45AC"/>
    <w:rsid w:val="00DF5ED3"/>
    <w:rsid w:val="00EE3AF4"/>
    <w:rsid w:val="00FA5ABD"/>
    <w:rsid w:val="00FC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95C4"/>
  <w15:chartTrackingRefBased/>
  <w15:docId w15:val="{D2A4DD9A-63AD-46BD-9E56-BD1E1CDE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6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6468"/>
    <w:rPr>
      <w:color w:val="0563C1"/>
      <w:u w:val="single"/>
    </w:rPr>
  </w:style>
  <w:style w:type="paragraph" w:customStyle="1" w:styleId="Normal1">
    <w:name w:val="Normal1"/>
    <w:link w:val="Normal1Char"/>
    <w:rsid w:val="009F6468"/>
    <w:pPr>
      <w:spacing w:after="0" w:line="240" w:lineRule="auto"/>
    </w:pPr>
    <w:rPr>
      <w:rFonts w:ascii="Times New Roman" w:eastAsia="Times New Roman" w:hAnsi="Times New Roman" w:cs="Times New Roman"/>
      <w:sz w:val="24"/>
      <w:szCs w:val="24"/>
    </w:rPr>
  </w:style>
  <w:style w:type="character" w:customStyle="1" w:styleId="Normal1Char">
    <w:name w:val="Normal1 Char"/>
    <w:basedOn w:val="DefaultParagraphFont"/>
    <w:link w:val="Normal1"/>
    <w:rsid w:val="009F6468"/>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CA45AC"/>
    <w:pPr>
      <w:spacing w:line="240" w:lineRule="auto"/>
    </w:pPr>
    <w:rPr>
      <w:noProof/>
    </w:rPr>
  </w:style>
  <w:style w:type="character" w:customStyle="1" w:styleId="EndNoteBibliographyChar">
    <w:name w:val="EndNote Bibliography Char"/>
    <w:basedOn w:val="DefaultParagraphFont"/>
    <w:link w:val="EndNoteBibliography"/>
    <w:rsid w:val="00CA45AC"/>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fan@ruhealt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Fang</dc:creator>
  <cp:keywords/>
  <dc:description/>
  <cp:lastModifiedBy>William Fang</cp:lastModifiedBy>
  <cp:revision>23</cp:revision>
  <dcterms:created xsi:type="dcterms:W3CDTF">2022-03-18T22:24:00Z</dcterms:created>
  <dcterms:modified xsi:type="dcterms:W3CDTF">2022-03-18T22:43:00Z</dcterms:modified>
</cp:coreProperties>
</file>