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3A29" w14:textId="43D235FF" w:rsidR="004D5D5C" w:rsidRDefault="00202351" w:rsidP="00D31B30">
      <w:pPr>
        <w:spacing w:line="480" w:lineRule="auto"/>
        <w:contextualSpacing/>
        <w:jc w:val="center"/>
        <w:rPr>
          <w:rFonts w:cs="Times New Roman"/>
          <w:b/>
          <w:bCs/>
        </w:rPr>
      </w:pPr>
      <w:r w:rsidRPr="00B64575">
        <w:rPr>
          <w:rFonts w:cs="Times New Roman"/>
          <w:b/>
        </w:rPr>
        <w:t xml:space="preserve">Title: </w:t>
      </w:r>
      <w:r w:rsidR="002D6ACD">
        <w:rPr>
          <w:rFonts w:cs="Times New Roman"/>
          <w:bCs/>
        </w:rPr>
        <w:t>An Unusual Case of Cystic Chondroblastoma of the Patella: A Case Report</w:t>
      </w:r>
    </w:p>
    <w:p w14:paraId="0FE11849" w14:textId="6ED22F8C" w:rsidR="00DD1D16" w:rsidRDefault="00BB4F8E" w:rsidP="00BB4F8E">
      <w:pPr>
        <w:spacing w:line="480" w:lineRule="auto"/>
        <w:rPr>
          <w:rFonts w:eastAsia="Times New Roman" w:cs="Times New Roman"/>
          <w:szCs w:val="24"/>
        </w:rPr>
      </w:pPr>
      <w:r w:rsidRPr="001F657E">
        <w:rPr>
          <w:rFonts w:cs="Times New Roman"/>
          <w:b/>
          <w:bCs/>
        </w:rPr>
        <w:t>Introduction</w:t>
      </w:r>
      <w:r>
        <w:rPr>
          <w:rFonts w:cs="Times New Roman"/>
        </w:rPr>
        <w:t>:</w:t>
      </w:r>
      <w:r w:rsidRPr="001F657E">
        <w:rPr>
          <w:rFonts w:eastAsia="Times New Roman" w:cs="Times New Roman"/>
          <w:szCs w:val="24"/>
        </w:rPr>
        <w:t xml:space="preserve"> </w:t>
      </w:r>
    </w:p>
    <w:p w14:paraId="1B8AE4A0" w14:textId="287C8E6A" w:rsidR="00BB4F8E" w:rsidRDefault="00BB4F8E" w:rsidP="00DD1D16">
      <w:pPr>
        <w:spacing w:line="480" w:lineRule="auto"/>
        <w:ind w:firstLine="720"/>
        <w:rPr>
          <w:rFonts w:cs="Times New Roman"/>
        </w:rPr>
      </w:pPr>
      <w:r>
        <w:t>A chondroblastoma is a rare cartilage-producing benign bone tumor in adolescence and skeletally immature individuals.</w:t>
      </w:r>
      <w:r w:rsidRPr="00BB4F8E">
        <w:t xml:space="preserve"> </w:t>
      </w:r>
      <w:r>
        <w:t>Typically, Chondroblastomas arise from secondary centers of ossification in the epiphyses of long bones, near growth plates, in the arms at the shoulder, hips, and knees.</w:t>
      </w:r>
      <w:r w:rsidR="0030297D">
        <w:fldChar w:fldCharType="begin"/>
      </w:r>
      <w:r w:rsidR="00EF6E15">
        <w:instrText xml:space="preserve"> ADDIN EN.CITE &lt;EndNote&gt;&lt;Cite&gt;&lt;Author&gt;Lin&lt;/Author&gt;&lt;Year&gt;2005&lt;/Year&gt;&lt;RecNum&gt;4&lt;/RecNum&gt;&lt;DisplayText&gt;&lt;style face="superscript"&gt;1&lt;/style&gt;&lt;/DisplayText&gt;&lt;record&gt;&lt;rec-number&gt;4&lt;/rec-number&gt;&lt;foreign-keys&gt;&lt;key app="EN" db-id="ax0wa50wjxrxxwevr2jxdrxhtavp2fvxrrra" timestamp="1640316123"&gt;4&lt;/key&gt;&lt;/foreign-keys&gt;&lt;ref-type name="Journal Article"&gt;17&lt;/ref-type&gt;&lt;contributors&gt;&lt;authors&gt;&lt;author&gt;Lin, Patrick P&lt;/author&gt;&lt;author&gt;Thenappan, Arun&lt;/author&gt;&lt;author&gt;Deavers, Michael T&lt;/author&gt;&lt;author&gt;Lewis, Valerae O&lt;/author&gt;&lt;author&gt;Yasko, Alan W&lt;/author&gt;&lt;/authors&gt;&lt;/contributors&gt;&lt;titles&gt;&lt;title&gt;Treatment and prognosis of chondroblastoma&lt;/title&gt;&lt;secondary-title&gt;Clinical Orthopaedics and Related Research®&lt;/secondary-title&gt;&lt;/titles&gt;&lt;periodical&gt;&lt;full-title&gt;Clinical Orthopaedics and Related Research®&lt;/full-title&gt;&lt;/periodical&gt;&lt;pages&gt;103-109&lt;/pages&gt;&lt;volume&gt;438&lt;/volume&gt;&lt;dates&gt;&lt;year&gt;2005&lt;/year&gt;&lt;/dates&gt;&lt;isbn&gt;0009-921X&lt;/isbn&gt;&lt;urls&gt;&lt;/urls&gt;&lt;/record&gt;&lt;/Cite&gt;&lt;/EndNote&gt;</w:instrText>
      </w:r>
      <w:r w:rsidR="0030297D">
        <w:fldChar w:fldCharType="separate"/>
      </w:r>
      <w:r w:rsidR="00EF6E15" w:rsidRPr="00EF6E15">
        <w:rPr>
          <w:noProof/>
          <w:vertAlign w:val="superscript"/>
        </w:rPr>
        <w:t>1</w:t>
      </w:r>
      <w:r w:rsidR="0030297D">
        <w:fldChar w:fldCharType="end"/>
      </w:r>
      <w:r w:rsidR="003C460F">
        <w:t xml:space="preserve"> However, this current case report describes the </w:t>
      </w:r>
      <w:r w:rsidR="00A7672D">
        <w:t xml:space="preserve">rare </w:t>
      </w:r>
      <w:r w:rsidR="003C460F">
        <w:t>clinical presentation, workup, and treatment of an adolescent patient with chondroblastoma of the patella.</w:t>
      </w:r>
    </w:p>
    <w:p w14:paraId="00AC8EC3" w14:textId="77777777" w:rsidR="00DD1D16" w:rsidRDefault="00BB4F8E" w:rsidP="003C460F">
      <w:pPr>
        <w:spacing w:line="480" w:lineRule="auto"/>
        <w:rPr>
          <w:rFonts w:eastAsia="Times New Roman" w:cs="Times New Roman"/>
          <w:szCs w:val="24"/>
        </w:rPr>
      </w:pPr>
      <w:r w:rsidRPr="001F657E">
        <w:rPr>
          <w:rFonts w:cs="Times New Roman"/>
          <w:b/>
          <w:bCs/>
        </w:rPr>
        <w:t>Case Description</w:t>
      </w:r>
      <w:r>
        <w:rPr>
          <w:rFonts w:cs="Times New Roman"/>
        </w:rPr>
        <w:t>:</w:t>
      </w:r>
      <w:r w:rsidRPr="001F657E">
        <w:rPr>
          <w:rFonts w:eastAsia="Times New Roman" w:cs="Times New Roman"/>
          <w:szCs w:val="24"/>
        </w:rPr>
        <w:t xml:space="preserve"> </w:t>
      </w:r>
    </w:p>
    <w:p w14:paraId="5C9D25DB" w14:textId="0BD4F56E" w:rsidR="00BB4F8E" w:rsidRDefault="003C460F" w:rsidP="00DD1D16">
      <w:pPr>
        <w:spacing w:line="480" w:lineRule="auto"/>
        <w:ind w:firstLine="720"/>
      </w:pPr>
      <w:r>
        <w:t xml:space="preserve">A 14-year-old male presented with left </w:t>
      </w:r>
      <w:r w:rsidR="00150BF9">
        <w:t xml:space="preserve">anterior </w:t>
      </w:r>
      <w:r>
        <w:t>knee pain. He reported the pain was felt inside and underneath the kneecap when running and jumping.</w:t>
      </w:r>
      <w:r w:rsidRPr="003C460F">
        <w:t xml:space="preserve"> </w:t>
      </w:r>
      <w:r>
        <w:t xml:space="preserve">Radiographic imaging </w:t>
      </w:r>
      <w:r w:rsidR="00B12F8F">
        <w:t xml:space="preserve">and </w:t>
      </w:r>
      <w:r w:rsidR="00B5631D">
        <w:t>m</w:t>
      </w:r>
      <w:r w:rsidR="00B12F8F">
        <w:t xml:space="preserve">agnetic resonance imaging </w:t>
      </w:r>
      <w:r>
        <w:t>demonstrated a 15x13x9</w:t>
      </w:r>
      <w:r w:rsidR="00116404">
        <w:t xml:space="preserve"> </w:t>
      </w:r>
      <w:r>
        <w:t>mm expansile cystic lesion in the patella with a sclerotic border</w:t>
      </w:r>
      <w:r w:rsidR="00F67B26">
        <w:t xml:space="preserve"> (Figure 1)</w:t>
      </w:r>
      <w:r>
        <w:t xml:space="preserve">. Image-guided biopsy results indicated a </w:t>
      </w:r>
      <w:r w:rsidR="00116404">
        <w:t>fibro</w:t>
      </w:r>
      <w:r w:rsidR="003A6251">
        <w:t>-</w:t>
      </w:r>
      <w:r w:rsidR="00116404">
        <w:t>osseous</w:t>
      </w:r>
      <w:r>
        <w:t xml:space="preserve"> lesion with sheets of bland mononuclear cells and rare multinucleated osteoclast-type giant cells</w:t>
      </w:r>
      <w:r w:rsidR="002663E5">
        <w:t xml:space="preserve"> (Figure 2)</w:t>
      </w:r>
    </w:p>
    <w:p w14:paraId="59C985A1" w14:textId="23E1069B" w:rsidR="00116404" w:rsidRDefault="00116404" w:rsidP="00116404">
      <w:pPr>
        <w:spacing w:after="0" w:line="480" w:lineRule="auto"/>
        <w:ind w:firstLine="720"/>
      </w:pPr>
      <w:r>
        <w:t>The patient was treated with operative removal of the lesion. Dissection was performed down to the level of the paratenon onto the patella, then a high-speed burr was used to enter the lesion.</w:t>
      </w:r>
      <w:r w:rsidRPr="00116404">
        <w:t xml:space="preserve"> </w:t>
      </w:r>
      <w:r>
        <w:t>Bovie electrocautery, high-speed burr, hydrogen peroxide, and normal saline were used in a step-by-step manner to debride any residual lesion. The remaining cavity was filled with a calcium phosphate sulfate solution, and then, a layered closure was performed. After sterile dressings were applied, a cylinder cast in 5</w:t>
      </w:r>
      <w:r>
        <w:rPr>
          <w:rFonts w:cstheme="minorHAnsi"/>
        </w:rPr>
        <w:t>°</w:t>
      </w:r>
      <w:r>
        <w:t xml:space="preserve"> of flexion was applied and allowed to weight bear as tolerated.</w:t>
      </w:r>
    </w:p>
    <w:p w14:paraId="02F65CBF" w14:textId="77777777" w:rsidR="00DD1D16" w:rsidRDefault="00BB4F8E" w:rsidP="003C460F">
      <w:pPr>
        <w:spacing w:line="480" w:lineRule="auto"/>
        <w:rPr>
          <w:rFonts w:eastAsia="Times New Roman" w:cs="Times New Roman"/>
          <w:szCs w:val="24"/>
        </w:rPr>
      </w:pPr>
      <w:r w:rsidRPr="000D249B">
        <w:rPr>
          <w:rFonts w:cs="Times New Roman"/>
          <w:b/>
          <w:bCs/>
        </w:rPr>
        <w:t>Discussion</w:t>
      </w:r>
      <w:r>
        <w:rPr>
          <w:rFonts w:cs="Times New Roman"/>
        </w:rPr>
        <w:t>:</w:t>
      </w:r>
      <w:r w:rsidRPr="000D249B">
        <w:rPr>
          <w:rFonts w:eastAsia="Times New Roman" w:cs="Times New Roman"/>
          <w:szCs w:val="24"/>
        </w:rPr>
        <w:t xml:space="preserve"> </w:t>
      </w:r>
    </w:p>
    <w:p w14:paraId="6B824197" w14:textId="77777777" w:rsidR="00556155" w:rsidRDefault="003A6251" w:rsidP="00DD1D16">
      <w:pPr>
        <w:spacing w:line="480" w:lineRule="auto"/>
        <w:ind w:firstLine="720"/>
      </w:pPr>
      <w:r w:rsidRPr="003A6251">
        <w:lastRenderedPageBreak/>
        <w:t xml:space="preserve">Chondroblastomas of the patella are extremely rare </w:t>
      </w:r>
      <w:r w:rsidR="00EF6E15">
        <w:t>as these</w:t>
      </w:r>
      <w:r w:rsidR="008B37F0">
        <w:t xml:space="preserve"> tumors</w:t>
      </w:r>
      <w:r w:rsidRPr="003A6251">
        <w:t xml:space="preserve"> typically arise in the epiphysis of long bones.</w:t>
      </w:r>
      <w:r w:rsidR="00407CA8">
        <w:fldChar w:fldCharType="begin"/>
      </w:r>
      <w:r w:rsidR="00695745">
        <w:instrText xml:space="preserve"> ADDIN EN.CITE &lt;EndNote&gt;&lt;Cite&gt;&lt;Author&gt;Moser&lt;/Author&gt;&lt;Year&gt;1988&lt;/Year&gt;&lt;RecNum&gt;30&lt;/RecNum&gt;&lt;DisplayText&gt;&lt;style face="superscript"&gt;2&lt;/style&gt;&lt;/DisplayText&gt;&lt;record&gt;&lt;rec-number&gt;30&lt;/rec-number&gt;&lt;foreign-keys&gt;&lt;key app="EN" db-id="xpzdexwe8p22pwev0snp0zavxtvf0xwez2sp" timestamp="1640718130"&gt;30&lt;/key&gt;&lt;/foreign-keys&gt;&lt;ref-type name="Journal Article"&gt;17&lt;/ref-type&gt;&lt;contributors&gt;&lt;authors&gt;&lt;author&gt;Moser, Richard P&lt;/author&gt;&lt;author&gt;Brockmole, Dean M&lt;/author&gt;&lt;author&gt;Vinh, Tuyethoa N&lt;/author&gt;&lt;author&gt;Kransdorf, Mark J&lt;/author&gt;&lt;author&gt;Aoki, Jun&lt;/author&gt;&lt;/authors&gt;&lt;/contributors&gt;&lt;titles&gt;&lt;title&gt;Chondroblastoma of the patella&lt;/title&gt;&lt;secondary-title&gt;Skeletal radiology&lt;/secondary-title&gt;&lt;/titles&gt;&lt;periodical&gt;&lt;full-title&gt;Skeletal radiology&lt;/full-title&gt;&lt;/periodical&gt;&lt;pages&gt;413-419&lt;/pages&gt;&lt;volume&gt;17&lt;/volume&gt;&lt;number&gt;6&lt;/number&gt;&lt;dates&gt;&lt;year&gt;1988&lt;/year&gt;&lt;/dates&gt;&lt;isbn&gt;1432-2161&lt;/isbn&gt;&lt;urls&gt;&lt;/urls&gt;&lt;/record&gt;&lt;/Cite&gt;&lt;/EndNote&gt;</w:instrText>
      </w:r>
      <w:r w:rsidR="00407CA8">
        <w:fldChar w:fldCharType="separate"/>
      </w:r>
      <w:r w:rsidR="00695745" w:rsidRPr="00695745">
        <w:rPr>
          <w:noProof/>
          <w:vertAlign w:val="superscript"/>
        </w:rPr>
        <w:t>2</w:t>
      </w:r>
      <w:r w:rsidR="00407CA8">
        <w:fldChar w:fldCharType="end"/>
      </w:r>
      <w:r w:rsidR="00407CA8">
        <w:t xml:space="preserve"> </w:t>
      </w:r>
      <w:r w:rsidRPr="003A6251">
        <w:t xml:space="preserve"> Therefore, the pathology must be distinguished from other bone tumors such as giant cell tumors and clear cell chondrosarcoma based on characteristics and imaging findings.</w:t>
      </w:r>
      <w:r w:rsidR="00FB51B8">
        <w:fldChar w:fldCharType="begin"/>
      </w:r>
      <w:r w:rsidR="00835A1C">
        <w:instrText xml:space="preserve"> ADDIN EN.CITE &lt;EndNote&gt;&lt;Cite&gt;&lt;Author&gt;Özer&lt;/Author&gt;&lt;Year&gt;2018&lt;/Year&gt;&lt;RecNum&gt;39&lt;/RecNum&gt;&lt;DisplayText&gt;&lt;style face="superscript"&gt;3&lt;/style&gt;&lt;/DisplayText&gt;&lt;record&gt;&lt;rec-number&gt;39&lt;/rec-number&gt;&lt;foreign-keys&gt;&lt;key app="EN" db-id="xpzdexwe8p22pwev0snp0zavxtvf0xwez2sp" timestamp="1640726973"&gt;39&lt;/key&gt;&lt;/foreign-keys&gt;&lt;ref-type name="Journal Article"&gt;17&lt;/ref-type&gt;&lt;contributors&gt;&lt;authors&gt;&lt;author&gt;Özer, Devrim&lt;/author&gt;&lt;author&gt;Arıkan, Yavuz&lt;/author&gt;&lt;author&gt;Gür, Volkan&lt;/author&gt;&lt;author&gt;Gök, Cantay&lt;/author&gt;&lt;author&gt;Akman, Yunus Emre&lt;/author&gt;&lt;/authors&gt;&lt;/contributors&gt;&lt;titles&gt;&lt;title&gt;Chondroblastoma: An evaluation of the recurrences and functional outcomes following treatment&lt;/title&gt;&lt;secondary-title&gt;Acta orthopaedica et traumatologica turcica&lt;/secondary-title&gt;&lt;/titles&gt;&lt;periodical&gt;&lt;full-title&gt;Acta orthopaedica et traumatologica turcica&lt;/full-title&gt;&lt;/periodical&gt;&lt;pages&gt;415-418&lt;/pages&gt;&lt;volume&gt;52&lt;/volume&gt;&lt;number&gt;6&lt;/number&gt;&lt;dates&gt;&lt;year&gt;2018&lt;/year&gt;&lt;/dates&gt;&lt;isbn&gt;1017-995X&lt;/isbn&gt;&lt;urls&gt;&lt;/urls&gt;&lt;/record&gt;&lt;/Cite&gt;&lt;/EndNote&gt;</w:instrText>
      </w:r>
      <w:r w:rsidR="00FB51B8">
        <w:fldChar w:fldCharType="separate"/>
      </w:r>
      <w:r w:rsidR="00835A1C" w:rsidRPr="00835A1C">
        <w:rPr>
          <w:noProof/>
          <w:vertAlign w:val="superscript"/>
        </w:rPr>
        <w:t>3</w:t>
      </w:r>
      <w:r w:rsidR="00FB51B8">
        <w:fldChar w:fldCharType="end"/>
      </w:r>
      <w:r w:rsidRPr="003A6251">
        <w:t xml:space="preserve"> The most common treatment for this lesion is curettage with associated bone grafting to maximize functional capabilities. The risk of recurrence of this lesion </w:t>
      </w:r>
      <w:r w:rsidR="009B1026">
        <w:t xml:space="preserve">is high, </w:t>
      </w:r>
      <w:r w:rsidRPr="003A6251">
        <w:t>requir</w:t>
      </w:r>
      <w:r w:rsidR="009B1026">
        <w:t xml:space="preserve">ing further </w:t>
      </w:r>
      <w:r w:rsidRPr="003A6251">
        <w:t>clinical and radiological monitoring.</w:t>
      </w:r>
    </w:p>
    <w:p w14:paraId="19637FBF" w14:textId="14E34FCA" w:rsidR="00BB4F8E" w:rsidRPr="00D631CA" w:rsidRDefault="00556155" w:rsidP="00556155">
      <w:pPr>
        <w:spacing w:line="480" w:lineRule="auto"/>
        <w:rPr>
          <w:b/>
          <w:bCs/>
        </w:rPr>
      </w:pPr>
      <w:r w:rsidRPr="00556155">
        <w:rPr>
          <w:b/>
          <w:bCs/>
        </w:rPr>
        <w:t>Word Count</w:t>
      </w:r>
      <w:r>
        <w:t>: 29</w:t>
      </w:r>
      <w:r w:rsidR="001B0C18">
        <w:t>7</w:t>
      </w:r>
      <w:r w:rsidR="00D631CA">
        <w:br/>
      </w:r>
      <w:r w:rsidR="00D631CA">
        <w:rPr>
          <w:b/>
          <w:bCs/>
        </w:rPr>
        <w:t>Images/Tables/Charts:</w:t>
      </w:r>
    </w:p>
    <w:p w14:paraId="68B76FD3" w14:textId="77777777" w:rsidR="009D68DB" w:rsidRDefault="00DC7700" w:rsidP="009D68DB">
      <w:pPr>
        <w:spacing w:line="480" w:lineRule="auto"/>
        <w:rPr>
          <w:b/>
          <w:bCs/>
        </w:rPr>
      </w:pPr>
      <w:r>
        <w:rPr>
          <w:noProof/>
        </w:rPr>
        <w:drawing>
          <wp:inline distT="0" distB="0" distL="0" distR="0" wp14:anchorId="0BD77297" wp14:editId="6353BAA8">
            <wp:extent cx="2251478" cy="3180522"/>
            <wp:effectExtent l="0" t="0" r="0" b="127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l="592" t="7182" r="7367"/>
                    <a:stretch/>
                  </pic:blipFill>
                  <pic:spPr bwMode="auto">
                    <a:xfrm>
                      <a:off x="0" y="0"/>
                      <a:ext cx="2273434" cy="3211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C27D8" w14:textId="77777777" w:rsidR="009D68DB" w:rsidRDefault="00DC7700" w:rsidP="009D68DB">
      <w:pPr>
        <w:spacing w:line="480" w:lineRule="auto"/>
      </w:pPr>
      <w:r w:rsidRPr="00542231">
        <w:rPr>
          <w:b/>
          <w:bCs/>
        </w:rPr>
        <w:t>Figure 1.</w:t>
      </w:r>
      <w:r>
        <w:t xml:space="preserve"> Anteroposterior radiograph of the left knee showing a circumscribed radiolucent lesion with sclerotic margin in the superior middle aspect of the patella.</w:t>
      </w:r>
    </w:p>
    <w:p w14:paraId="31AED2BA" w14:textId="3DB193F4" w:rsidR="00DC7700" w:rsidRDefault="0015651B" w:rsidP="009D68DB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371A42E1" wp14:editId="287A5213">
            <wp:extent cx="4494459" cy="352546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23" cy="352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55B1" w14:textId="19B7D409" w:rsidR="009D68DB" w:rsidRDefault="009D68DB" w:rsidP="009D68DB">
      <w:pPr>
        <w:spacing w:line="480" w:lineRule="auto"/>
      </w:pPr>
      <w:r w:rsidRPr="0015651B">
        <w:rPr>
          <w:b/>
          <w:bCs/>
        </w:rPr>
        <w:t>Figure 2</w:t>
      </w:r>
      <w:r>
        <w:t xml:space="preserve">: </w:t>
      </w:r>
      <w:r w:rsidR="002A1342" w:rsidRPr="002663E5">
        <w:rPr>
          <w:b/>
          <w:bCs/>
        </w:rPr>
        <w:t xml:space="preserve">Immunohistological </w:t>
      </w:r>
      <w:r w:rsidR="00F408F9" w:rsidRPr="002663E5">
        <w:rPr>
          <w:b/>
          <w:bCs/>
        </w:rPr>
        <w:t>Hematoxylin-</w:t>
      </w:r>
      <w:r w:rsidR="002663E5">
        <w:rPr>
          <w:b/>
          <w:bCs/>
        </w:rPr>
        <w:t>E</w:t>
      </w:r>
      <w:r w:rsidR="00F408F9" w:rsidRPr="002663E5">
        <w:rPr>
          <w:b/>
          <w:bCs/>
        </w:rPr>
        <w:t>osin</w:t>
      </w:r>
      <w:r w:rsidR="00927C53" w:rsidRPr="002663E5">
        <w:rPr>
          <w:b/>
          <w:bCs/>
        </w:rPr>
        <w:t xml:space="preserve"> stain</w:t>
      </w:r>
      <w:r w:rsidR="00F408F9" w:rsidRPr="002663E5">
        <w:rPr>
          <w:b/>
          <w:bCs/>
        </w:rPr>
        <w:t>ing</w:t>
      </w:r>
      <w:r w:rsidR="00F408F9">
        <w:t>:</w:t>
      </w:r>
      <w:r w:rsidR="00927C53">
        <w:t xml:space="preserve"> </w:t>
      </w:r>
      <w:r w:rsidR="00F408F9">
        <w:t>Cystic</w:t>
      </w:r>
      <w:r w:rsidR="00EC6A11">
        <w:t xml:space="preserve"> lesion in the patient’s left knee</w:t>
      </w:r>
      <w:r w:rsidR="004C6BE9">
        <w:t xml:space="preserve"> demonstrating</w:t>
      </w:r>
      <w:r w:rsidR="00F7453C">
        <w:t xml:space="preserve"> chondroblastoma</w:t>
      </w:r>
      <w:r w:rsidR="00EA5CEE">
        <w:t xml:space="preserve"> </w:t>
      </w:r>
      <w:r w:rsidR="002663E5">
        <w:t>with proliferating fibroblasts, scattered multinucleated giant cells, and proliferating cartilage tissues.</w:t>
      </w:r>
    </w:p>
    <w:p w14:paraId="55FAE26E" w14:textId="77777777" w:rsidR="00EF6E15" w:rsidRDefault="00EF6E15"/>
    <w:p w14:paraId="2BA53659" w14:textId="5A386D52" w:rsidR="00EF6E15" w:rsidRPr="00835A1C" w:rsidRDefault="00835A1C">
      <w:pPr>
        <w:rPr>
          <w:b/>
          <w:bCs/>
        </w:rPr>
      </w:pPr>
      <w:r w:rsidRPr="00835A1C">
        <w:rPr>
          <w:b/>
          <w:bCs/>
        </w:rPr>
        <w:t>References:</w:t>
      </w:r>
    </w:p>
    <w:p w14:paraId="3D40CC1B" w14:textId="77777777" w:rsidR="00835A1C" w:rsidRPr="00835A1C" w:rsidRDefault="00EF6E15" w:rsidP="007B348A">
      <w:pPr>
        <w:pStyle w:val="EndNoteBibliography"/>
        <w:spacing w:after="0" w:line="48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835A1C" w:rsidRPr="00835A1C">
        <w:t xml:space="preserve">1. Lin PP, Thenappan A, Deavers MT, et al. Treatment and prognosis of chondroblastoma. </w:t>
      </w:r>
      <w:r w:rsidR="00835A1C" w:rsidRPr="00835A1C">
        <w:rPr>
          <w:i/>
        </w:rPr>
        <w:t>Clinical Orthopaedics and Related Research®</w:t>
      </w:r>
      <w:r w:rsidR="00835A1C" w:rsidRPr="00835A1C">
        <w:t xml:space="preserve"> 2005;438:103-09.</w:t>
      </w:r>
    </w:p>
    <w:p w14:paraId="25E915FE" w14:textId="77777777" w:rsidR="00835A1C" w:rsidRPr="00835A1C" w:rsidRDefault="00835A1C" w:rsidP="007B348A">
      <w:pPr>
        <w:pStyle w:val="EndNoteBibliography"/>
        <w:spacing w:after="0" w:line="480" w:lineRule="auto"/>
        <w:ind w:left="720" w:hanging="720"/>
      </w:pPr>
      <w:r w:rsidRPr="00835A1C">
        <w:t xml:space="preserve">2. Moser RP, Brockmole DM, Vinh TN, et al. Chondroblastoma of the patella. </w:t>
      </w:r>
      <w:r w:rsidRPr="00835A1C">
        <w:rPr>
          <w:i/>
        </w:rPr>
        <w:t>Skeletal radiology</w:t>
      </w:r>
      <w:r w:rsidRPr="00835A1C">
        <w:t xml:space="preserve"> 1988;17(6):413-19.</w:t>
      </w:r>
    </w:p>
    <w:p w14:paraId="098A85DD" w14:textId="77777777" w:rsidR="00835A1C" w:rsidRPr="00835A1C" w:rsidRDefault="00835A1C" w:rsidP="007B348A">
      <w:pPr>
        <w:pStyle w:val="EndNoteBibliography"/>
        <w:spacing w:line="480" w:lineRule="auto"/>
        <w:ind w:left="720" w:hanging="720"/>
      </w:pPr>
      <w:r w:rsidRPr="00835A1C">
        <w:t xml:space="preserve">3. Özer D, Arıkan Y, Gür V, et al. Chondroblastoma: An evaluation of the recurrences and functional outcomes following treatment. </w:t>
      </w:r>
      <w:r w:rsidRPr="00835A1C">
        <w:rPr>
          <w:i/>
        </w:rPr>
        <w:t>Acta orthopaedica et traumatologica turcica</w:t>
      </w:r>
      <w:r w:rsidRPr="00835A1C">
        <w:t xml:space="preserve"> 2018;52(6):415-18.</w:t>
      </w:r>
    </w:p>
    <w:p w14:paraId="0EC77709" w14:textId="79FD67F8" w:rsidR="00BB4F8E" w:rsidRDefault="00EF6E15" w:rsidP="007B348A">
      <w:pPr>
        <w:spacing w:line="480" w:lineRule="auto"/>
      </w:pPr>
      <w:r>
        <w:lastRenderedPageBreak/>
        <w:fldChar w:fldCharType="end"/>
      </w:r>
    </w:p>
    <w:sectPr w:rsidR="00BB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B4F8E"/>
    <w:rsid w:val="00026465"/>
    <w:rsid w:val="0004266C"/>
    <w:rsid w:val="00116404"/>
    <w:rsid w:val="00150BF9"/>
    <w:rsid w:val="0015651B"/>
    <w:rsid w:val="001B0C18"/>
    <w:rsid w:val="001E51D6"/>
    <w:rsid w:val="00202351"/>
    <w:rsid w:val="00255224"/>
    <w:rsid w:val="002663E5"/>
    <w:rsid w:val="002A1342"/>
    <w:rsid w:val="002D6ACD"/>
    <w:rsid w:val="0030297D"/>
    <w:rsid w:val="0036660E"/>
    <w:rsid w:val="003A6251"/>
    <w:rsid w:val="003C460F"/>
    <w:rsid w:val="00407CA8"/>
    <w:rsid w:val="00427A51"/>
    <w:rsid w:val="004C6BE9"/>
    <w:rsid w:val="004D5D5C"/>
    <w:rsid w:val="00555CEA"/>
    <w:rsid w:val="00556155"/>
    <w:rsid w:val="005B484B"/>
    <w:rsid w:val="00695745"/>
    <w:rsid w:val="007939D1"/>
    <w:rsid w:val="007B348A"/>
    <w:rsid w:val="00835A1C"/>
    <w:rsid w:val="008B1365"/>
    <w:rsid w:val="008B37F0"/>
    <w:rsid w:val="008B57CD"/>
    <w:rsid w:val="008E2125"/>
    <w:rsid w:val="00916BBA"/>
    <w:rsid w:val="00916ED4"/>
    <w:rsid w:val="00927C53"/>
    <w:rsid w:val="0095794C"/>
    <w:rsid w:val="009B1026"/>
    <w:rsid w:val="009D68DB"/>
    <w:rsid w:val="00A7672D"/>
    <w:rsid w:val="00B12F8F"/>
    <w:rsid w:val="00B5631D"/>
    <w:rsid w:val="00BB4F8E"/>
    <w:rsid w:val="00D26FB7"/>
    <w:rsid w:val="00D27EA0"/>
    <w:rsid w:val="00D31B30"/>
    <w:rsid w:val="00D5259E"/>
    <w:rsid w:val="00D631CA"/>
    <w:rsid w:val="00DC7700"/>
    <w:rsid w:val="00DD1D16"/>
    <w:rsid w:val="00EA5CEE"/>
    <w:rsid w:val="00EC6A11"/>
    <w:rsid w:val="00EE3AF4"/>
    <w:rsid w:val="00EF6E15"/>
    <w:rsid w:val="00F408F9"/>
    <w:rsid w:val="00F67B26"/>
    <w:rsid w:val="00F7453C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5E78"/>
  <w15:chartTrackingRefBased/>
  <w15:docId w15:val="{4941637A-AAD3-48F0-AB64-77DD357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2351"/>
    <w:rPr>
      <w:color w:val="0563C1"/>
      <w:u w:val="single"/>
    </w:rPr>
  </w:style>
  <w:style w:type="paragraph" w:customStyle="1" w:styleId="Normal1">
    <w:name w:val="Normal1"/>
    <w:link w:val="Normal1Char"/>
    <w:rsid w:val="0020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202351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F6E15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6E15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EF6E15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6E15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Fang</dc:creator>
  <cp:keywords/>
  <dc:description/>
  <cp:lastModifiedBy>Ashini Patel</cp:lastModifiedBy>
  <cp:revision>2</cp:revision>
  <dcterms:created xsi:type="dcterms:W3CDTF">2022-11-10T19:39:00Z</dcterms:created>
  <dcterms:modified xsi:type="dcterms:W3CDTF">2022-11-10T19:39:00Z</dcterms:modified>
</cp:coreProperties>
</file>